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2A16" w:rsidRPr="00B6189C" w:rsidRDefault="007B2A16" w:rsidP="007B2A16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 xml:space="preserve">OBRAZAC </w:t>
      </w:r>
      <w:r>
        <w:rPr>
          <w:rFonts w:ascii="Minion Pro" w:hAnsi="Minion Pro"/>
          <w:b/>
          <w:bCs/>
          <w:color w:val="231F20"/>
          <w:bdr w:val="none" w:sz="0" w:space="0" w:color="auto" w:frame="1"/>
        </w:rPr>
        <w:t>6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. Evidencija o provedbi Mjere 10, operacija 10.1.3. Očuvanje travnjaka velike prirodne vrijednosti</w:t>
      </w:r>
    </w:p>
    <w:p w:rsidR="007B2A16" w:rsidRPr="00B6189C" w:rsidRDefault="007B2A16" w:rsidP="007B2A16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i/>
          <w:iCs/>
          <w:color w:val="231F20"/>
          <w:bdr w:val="none" w:sz="0" w:space="0" w:color="auto" w:frame="1"/>
        </w:rPr>
        <w:t>(Obrazac evidencije korisnik dostavlja podružnici Agencije za plaćanja najkasnije do 31. prosinca 2024. godine)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7B2A16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>EVIDENCIJA O PROVEDBI OBVEZA ZA OPERACIJU</w:t>
            </w:r>
          </w:p>
          <w:p w:rsidR="007B2A16" w:rsidRPr="00B6189C" w:rsidRDefault="007B2A16" w:rsidP="0041678C">
            <w:pPr>
              <w:jc w:val="center"/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10.1.3. Očuvanje travnjaka velike prirodne vrijednosti</w:t>
            </w:r>
          </w:p>
        </w:tc>
      </w:tr>
    </w:tbl>
    <w:p w:rsidR="007B2A16" w:rsidRPr="00B6189C" w:rsidRDefault="007B2A16" w:rsidP="007B2A16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1"/>
        <w:gridCol w:w="821"/>
        <w:gridCol w:w="74"/>
        <w:gridCol w:w="1271"/>
        <w:gridCol w:w="1099"/>
      </w:tblGrid>
      <w:tr w:rsidR="007B2A16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DIO – OPĆI PODACI ZA OPERACIJU 10.1.3. Očuvanje travnjaka velike prirodne vrijednosti</w:t>
            </w:r>
          </w:p>
        </w:tc>
      </w:tr>
      <w:tr w:rsidR="007B2A16" w:rsidRPr="00B6189C" w:rsidTr="0041678C">
        <w:tc>
          <w:tcPr>
            <w:tcW w:w="3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80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7B2A16" w:rsidRPr="00B6189C" w:rsidTr="0041678C">
        <w:tc>
          <w:tcPr>
            <w:tcW w:w="3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3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7B2A16" w:rsidRPr="00B6189C" w:rsidTr="0041678C">
        <w:tc>
          <w:tcPr>
            <w:tcW w:w="3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80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7B2A16" w:rsidRPr="00B6189C" w:rsidTr="0041678C">
        <w:tc>
          <w:tcPr>
            <w:tcW w:w="3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</w:tbl>
    <w:p w:rsidR="007B2A16" w:rsidRPr="00B6189C" w:rsidRDefault="007B2A16" w:rsidP="007B2A16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877"/>
        <w:gridCol w:w="1596"/>
        <w:gridCol w:w="4390"/>
        <w:gridCol w:w="1679"/>
      </w:tblGrid>
      <w:tr w:rsidR="007B2A16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DIO – POPIS ARKOD PARCELA ZA OPERACIJU 10.1.3. Očuvanje travnjaka velike prirodne vrijednosti</w:t>
            </w:r>
          </w:p>
        </w:tc>
      </w:tr>
      <w:tr w:rsidR="007B2A16" w:rsidRPr="00B6189C" w:rsidTr="0041678C"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2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7B2A16" w:rsidRPr="00B6189C" w:rsidTr="0041678C"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7B2A16" w:rsidRPr="00B6189C" w:rsidRDefault="007B2A16" w:rsidP="007B2A16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"/>
        <w:gridCol w:w="1033"/>
        <w:gridCol w:w="1069"/>
        <w:gridCol w:w="1188"/>
        <w:gridCol w:w="1012"/>
        <w:gridCol w:w="1914"/>
        <w:gridCol w:w="958"/>
        <w:gridCol w:w="130"/>
        <w:gridCol w:w="1309"/>
      </w:tblGrid>
      <w:tr w:rsidR="007B2A16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DIO – PROVEDENE OBVEZE ZA OPERACIJU 10.1.3. Očuvanje travnjaka velike prirodne vrijednosti</w:t>
            </w:r>
          </w:p>
        </w:tc>
      </w:tr>
      <w:tr w:rsidR="007B2A16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Ako se travnjak održava košnjom – košnja (ručno ili strižnim kosilicama)</w:t>
            </w:r>
          </w:p>
          <w:p w:rsidR="007B2A16" w:rsidRPr="00B6189C" w:rsidRDefault="007B2A16" w:rsidP="0041678C">
            <w:pPr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Ako se travnjak održava košnjom – vrijeme košnje određeno je ovisno o regijama (kontinentalna nizinska KN, brdsko-planinska BP, mediteranska M), dozvoljena je najviše jedna košnja.</w:t>
            </w:r>
          </w:p>
        </w:tc>
      </w:tr>
      <w:tr w:rsidR="007B2A16" w:rsidRPr="00B6189C" w:rsidTr="0041678C">
        <w:tc>
          <w:tcPr>
            <w:tcW w:w="8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2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regija</w:t>
            </w:r>
          </w:p>
        </w:tc>
        <w:tc>
          <w:tcPr>
            <w:tcW w:w="10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način košnje – ručno/strižnom kosom</w:t>
            </w:r>
          </w:p>
        </w:tc>
        <w:tc>
          <w:tcPr>
            <w:tcW w:w="132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vremenski period u kojem je obavljena košnja</w:t>
            </w:r>
          </w:p>
        </w:tc>
      </w:tr>
      <w:tr w:rsidR="007B2A16" w:rsidRPr="00B6189C" w:rsidTr="0041678C">
        <w:tc>
          <w:tcPr>
            <w:tcW w:w="8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2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8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2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8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2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8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lastRenderedPageBreak/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2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Ako se travnjak održava košnjom – ispaša je dozvoljena nakon košnje do kraja tekuće godine, stoka se mora napasivati na cijeloj površini ARKOD parcele</w:t>
            </w:r>
          </w:p>
          <w:p w:rsidR="007B2A16" w:rsidRPr="00B6189C" w:rsidRDefault="007B2A16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4. Ako se travnjak održava napasivanjem – napasivanje travnjaka (dozvoljeno je najmanje 0,3, a najviše 1,0 UG/ha ovaca, koze, goveda i/ili kopitara)</w:t>
            </w:r>
          </w:p>
          <w:p w:rsidR="007B2A16" w:rsidRPr="00B6189C" w:rsidRDefault="007B2A16" w:rsidP="0041678C">
            <w:pPr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bookmarkStart w:id="0" w:name="_Hlk138418186"/>
            <w:r w:rsidRPr="00B6189C">
              <w:rPr>
                <w:color w:val="231F20"/>
                <w:kern w:val="2"/>
                <w:sz w:val="18"/>
                <w:szCs w:val="18"/>
                <w14:ligatures w14:val="standardContextual"/>
              </w:rPr>
              <w:t>Na primjer, kod g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oveda/kopitar</w:t>
            </w:r>
            <w:r w:rsidRPr="00B6189C">
              <w:rPr>
                <w:color w:val="231F20"/>
                <w:kern w:val="2"/>
                <w:sz w:val="18"/>
                <w:szCs w:val="18"/>
                <w14:ligatures w14:val="standardContextual"/>
              </w:rPr>
              <w:t>a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 xml:space="preserve"> – dozvoljena je ispaša najviše 1 goveda ili kopitara po hektaru travnjaka, a najmanje 1 govedo ili kopitar na 3 hektara travnjaka</w:t>
            </w:r>
            <w:r w:rsidRPr="00B6189C">
              <w:rPr>
                <w:color w:val="231F20"/>
                <w:kern w:val="2"/>
                <w:sz w:val="18"/>
                <w:szCs w:val="18"/>
                <w14:ligatures w14:val="standardContextual"/>
              </w:rPr>
              <w:t>, a kod ovaca/koza dozvoljena je ispaša najmanje 2, a najviše 6 ovaca ili koza po hektaru travnjaka</w:t>
            </w:r>
            <w:bookmarkEnd w:id="0"/>
          </w:p>
        </w:tc>
      </w:tr>
      <w:tr w:rsidR="007B2A16" w:rsidRPr="00B6189C" w:rsidTr="0041678C">
        <w:tc>
          <w:tcPr>
            <w:tcW w:w="8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2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vremenski period napasivanja</w:t>
            </w:r>
          </w:p>
        </w:tc>
        <w:tc>
          <w:tcPr>
            <w:tcW w:w="10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broj grla životinja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životinja</w:t>
            </w:r>
          </w:p>
        </w:tc>
        <w:tc>
          <w:tcPr>
            <w:tcW w:w="7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7B2A16" w:rsidRPr="00B6189C" w:rsidTr="0041678C">
        <w:tc>
          <w:tcPr>
            <w:tcW w:w="8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8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8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8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5. Ako se travnjak održava napasivanjem – ručno odstranjivanje nadzemnog drvenastog dijela pojedinačnih biljaka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Amorpha fruticosa 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(čivitnjača).</w:t>
            </w:r>
          </w:p>
          <w:p w:rsidR="007B2A16" w:rsidRPr="00B6189C" w:rsidRDefault="007B2A16" w:rsidP="0041678C">
            <w:pPr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U slučaju gustog sklopa biljaka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Asclepias syriaca 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L. (prava svilenica),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Xanthium spinosum 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L. (trnovita dikica, čičak),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Xanthium strumarium 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L. ssp.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italicum 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(Moretti) D.L. (obalna dikica) dozvoljeno je njihovo mehaničko uklanjanje (ručnim alatima ili strojno-strižnim kosilicama, rotacijskim kosilicama i/ili malčiranjem) najkasnije do 1. kolovoza</w:t>
            </w:r>
          </w:p>
        </w:tc>
      </w:tr>
      <w:tr w:rsidR="007B2A16" w:rsidRPr="00B6189C" w:rsidTr="0041678C">
        <w:tc>
          <w:tcPr>
            <w:tcW w:w="8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2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</w:t>
            </w: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br/>
              <w:t>uklanjanja biljke</w:t>
            </w:r>
          </w:p>
        </w:tc>
        <w:tc>
          <w:tcPr>
            <w:tcW w:w="238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biljke koja je ručno uklonjena</w:t>
            </w:r>
          </w:p>
        </w:tc>
      </w:tr>
      <w:tr w:rsidR="007B2A16" w:rsidRPr="00B6189C" w:rsidTr="0041678C">
        <w:tc>
          <w:tcPr>
            <w:tcW w:w="8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8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8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8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8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8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B2A16" w:rsidRPr="00B6189C" w:rsidTr="0041678C">
        <w:tc>
          <w:tcPr>
            <w:tcW w:w="8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8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B2A16" w:rsidRPr="00B6189C" w:rsidRDefault="007B2A16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7B2A16" w:rsidRPr="00B6189C" w:rsidRDefault="007B2A16" w:rsidP="007B2A16">
      <w:pPr>
        <w:textAlignment w:val="baseline"/>
        <w:rPr>
          <w:rFonts w:ascii="Minion Pro" w:hAnsi="Minion Pro"/>
        </w:rPr>
      </w:pPr>
    </w:p>
    <w:p w:rsidR="00283677" w:rsidRPr="007B2A16" w:rsidRDefault="00283677" w:rsidP="007B2A16">
      <w:bookmarkStart w:id="1" w:name="_GoBack"/>
      <w:bookmarkEnd w:id="1"/>
    </w:p>
    <w:sectPr w:rsidR="00283677" w:rsidRPr="007B2A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68F"/>
    <w:rsid w:val="0010368F"/>
    <w:rsid w:val="00283677"/>
    <w:rsid w:val="007B2A16"/>
    <w:rsid w:val="00A8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6FE84"/>
  <w15:chartTrackingRefBased/>
  <w15:docId w15:val="{B263226A-ECA6-433E-A4D4-7AF6A350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3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34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Suzana Boršić</cp:lastModifiedBy>
  <cp:revision>3</cp:revision>
  <dcterms:created xsi:type="dcterms:W3CDTF">2022-03-07T08:07:00Z</dcterms:created>
  <dcterms:modified xsi:type="dcterms:W3CDTF">2024-03-13T12:58:00Z</dcterms:modified>
</cp:coreProperties>
</file>